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2C49C" w14:textId="77777777" w:rsidR="00E378A4" w:rsidRDefault="00E521A2">
      <w:pPr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Genel Bilgiler </w:t>
      </w:r>
    </w:p>
    <w:p w14:paraId="4B12C49D" w14:textId="626B8D88" w:rsidR="00E378A4" w:rsidRDefault="00F0183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="714" w:hanging="35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Gelir</w:t>
      </w:r>
      <w:r w:rsidR="001A6844">
        <w:rPr>
          <w:rFonts w:ascii="Calibri" w:eastAsia="Calibri" w:hAnsi="Calibri" w:cs="Calibri"/>
          <w:color w:val="000000"/>
          <w:sz w:val="22"/>
          <w:szCs w:val="22"/>
        </w:rPr>
        <w:t xml:space="preserve"> Bildirimleri</w:t>
      </w:r>
      <w:r w:rsidR="00E521A2">
        <w:rPr>
          <w:rFonts w:ascii="Calibri" w:eastAsia="Calibri" w:hAnsi="Calibri" w:cs="Calibri"/>
          <w:color w:val="000000"/>
          <w:sz w:val="22"/>
          <w:szCs w:val="22"/>
        </w:rPr>
        <w:t>, kurum sorumlusu tarafından doldurulmalıdır.</w:t>
      </w:r>
    </w:p>
    <w:p w14:paraId="7FE5837E" w14:textId="77777777" w:rsidR="00F01836" w:rsidRDefault="00F0183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Gelir</w:t>
      </w:r>
      <w:r w:rsidR="001A6844">
        <w:rPr>
          <w:rFonts w:ascii="Calibri" w:eastAsia="Calibri" w:hAnsi="Calibri" w:cs="Calibri"/>
          <w:color w:val="000000"/>
          <w:sz w:val="22"/>
          <w:szCs w:val="22"/>
        </w:rPr>
        <w:t xml:space="preserve"> Bildirimleri</w:t>
      </w:r>
      <w:r w:rsidR="00E0079D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1A6844">
        <w:rPr>
          <w:rFonts w:ascii="Calibri" w:eastAsia="Calibri" w:hAnsi="Calibri" w:cs="Calibri"/>
          <w:color w:val="000000"/>
          <w:sz w:val="22"/>
          <w:szCs w:val="22"/>
        </w:rPr>
        <w:t xml:space="preserve"> Haklara Destek hibesi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dışındaki </w:t>
      </w:r>
      <w:r w:rsidR="001A6844">
        <w:rPr>
          <w:rFonts w:ascii="Calibri" w:eastAsia="Calibri" w:hAnsi="Calibri" w:cs="Calibri"/>
          <w:color w:val="000000"/>
          <w:sz w:val="22"/>
          <w:szCs w:val="22"/>
        </w:rPr>
        <w:t xml:space="preserve">TÜM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kurum gelirleri </w:t>
      </w:r>
      <w:r w:rsidR="001A6844">
        <w:rPr>
          <w:rFonts w:ascii="Calibri" w:eastAsia="Calibri" w:hAnsi="Calibri" w:cs="Calibri"/>
          <w:color w:val="000000"/>
          <w:sz w:val="22"/>
          <w:szCs w:val="22"/>
        </w:rPr>
        <w:t xml:space="preserve">için, </w:t>
      </w:r>
      <w:r>
        <w:rPr>
          <w:rFonts w:ascii="Calibri" w:eastAsia="Calibri" w:hAnsi="Calibri" w:cs="Calibri"/>
          <w:color w:val="000000"/>
          <w:sz w:val="22"/>
          <w:szCs w:val="22"/>
        </w:rPr>
        <w:t>gelir</w:t>
      </w:r>
      <w:r w:rsidR="001A6844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  <w:szCs w:val="22"/>
        </w:rPr>
        <w:t>elde edildikçe</w:t>
      </w:r>
      <w:r w:rsidR="001A6844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E0079D">
        <w:rPr>
          <w:rFonts w:ascii="Calibri" w:eastAsia="Calibri" w:hAnsi="Calibri" w:cs="Calibri"/>
          <w:color w:val="000000"/>
          <w:sz w:val="22"/>
          <w:szCs w:val="22"/>
        </w:rPr>
        <w:t>BELLEK Hibe Yönetim Sistemi kullanarak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1A6844">
        <w:rPr>
          <w:rFonts w:ascii="Calibri" w:eastAsia="Calibri" w:hAnsi="Calibri" w:cs="Calibri"/>
          <w:color w:val="000000"/>
          <w:sz w:val="22"/>
          <w:szCs w:val="22"/>
        </w:rPr>
        <w:t>yapılır.</w:t>
      </w:r>
    </w:p>
    <w:p w14:paraId="5A9B4135" w14:textId="02F7F73E" w:rsidR="00ED1ED1" w:rsidRDefault="00F0183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Gelir Bildirimleri Euro para cinsinden yapılır. </w:t>
      </w:r>
      <w:r w:rsidRPr="00F01836">
        <w:rPr>
          <w:rFonts w:ascii="Calibri" w:eastAsia="Calibri" w:hAnsi="Calibri" w:cs="Calibri"/>
          <w:color w:val="000000"/>
          <w:sz w:val="22"/>
          <w:szCs w:val="22"/>
        </w:rPr>
        <w:t xml:space="preserve">Gelir </w:t>
      </w:r>
      <w:proofErr w:type="spellStart"/>
      <w:r w:rsidRPr="00F01836">
        <w:rPr>
          <w:rFonts w:ascii="Calibri" w:eastAsia="Calibri" w:hAnsi="Calibri" w:cs="Calibri"/>
          <w:color w:val="000000"/>
          <w:sz w:val="22"/>
          <w:szCs w:val="22"/>
        </w:rPr>
        <w:t>Bildirimi</w:t>
      </w:r>
      <w:r>
        <w:rPr>
          <w:rFonts w:ascii="Calibri" w:eastAsia="Calibri" w:hAnsi="Calibri" w:cs="Calibri"/>
          <w:color w:val="000000"/>
          <w:sz w:val="22"/>
          <w:szCs w:val="22"/>
        </w:rPr>
        <w:t>’</w:t>
      </w:r>
      <w:r w:rsidRPr="00F01836">
        <w:rPr>
          <w:rFonts w:ascii="Calibri" w:eastAsia="Calibri" w:hAnsi="Calibri" w:cs="Calibri"/>
          <w:color w:val="000000"/>
          <w:sz w:val="22"/>
          <w:szCs w:val="22"/>
        </w:rPr>
        <w:t>ni</w:t>
      </w:r>
      <w:proofErr w:type="spellEnd"/>
      <w:r w:rsidRPr="00F01836">
        <w:rPr>
          <w:rFonts w:ascii="Calibri" w:eastAsia="Calibri" w:hAnsi="Calibri" w:cs="Calibri"/>
          <w:color w:val="000000"/>
          <w:sz w:val="22"/>
          <w:szCs w:val="22"/>
        </w:rPr>
        <w:t xml:space="preserve"> Euro olarak hesaplamak için, gelirin kurum tarafından alındığı tarihte geçerli olan TCMB Döviz Alış kuru kullanılır. </w:t>
      </w:r>
      <w:r w:rsidR="001A6844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4B12C49E" w14:textId="64348D66" w:rsidR="00E378A4" w:rsidRDefault="00F0183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01836">
        <w:rPr>
          <w:rFonts w:ascii="Calibri" w:eastAsia="Calibri" w:hAnsi="Calibri" w:cs="Calibri"/>
          <w:color w:val="000000"/>
          <w:sz w:val="22"/>
          <w:szCs w:val="22"/>
        </w:rPr>
        <w:t xml:space="preserve">Gelir </w:t>
      </w:r>
      <w:r>
        <w:rPr>
          <w:rFonts w:ascii="Calibri" w:eastAsia="Calibri" w:hAnsi="Calibri" w:cs="Calibri"/>
          <w:color w:val="000000"/>
          <w:sz w:val="22"/>
          <w:szCs w:val="22"/>
        </w:rPr>
        <w:t>B</w:t>
      </w:r>
      <w:r w:rsidRPr="00F01836">
        <w:rPr>
          <w:rFonts w:ascii="Calibri" w:eastAsia="Calibri" w:hAnsi="Calibri" w:cs="Calibri"/>
          <w:color w:val="000000"/>
          <w:sz w:val="22"/>
          <w:szCs w:val="22"/>
        </w:rPr>
        <w:t>ildirimleri, en geç Ara ve Nihai raporlama yapılırken tamamlanır.</w:t>
      </w:r>
    </w:p>
    <w:p w14:paraId="4B12C4A2" w14:textId="4FDC0257" w:rsidR="00E378A4" w:rsidRDefault="00E521A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714" w:hanging="35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Sözleşme Makamı, </w:t>
      </w:r>
      <w:r w:rsidR="00F01836">
        <w:rPr>
          <w:rFonts w:ascii="Calibri" w:eastAsia="Calibri" w:hAnsi="Calibri" w:cs="Calibri"/>
          <w:color w:val="000000"/>
          <w:sz w:val="22"/>
          <w:szCs w:val="22"/>
        </w:rPr>
        <w:t>Gelir</w:t>
      </w:r>
      <w:r w:rsidR="00ED1ED1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 w:rsidR="00ED1ED1">
        <w:rPr>
          <w:rFonts w:ascii="Calibri" w:eastAsia="Calibri" w:hAnsi="Calibri" w:cs="Calibri"/>
          <w:color w:val="000000"/>
          <w:sz w:val="22"/>
          <w:szCs w:val="22"/>
        </w:rPr>
        <w:t>Bildirimleri’nin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düzeltilmesini, ek belge sağlanmasını isteyebilir. </w:t>
      </w:r>
    </w:p>
    <w:p w14:paraId="4B12C4A3" w14:textId="77777777" w:rsidR="00E378A4" w:rsidRDefault="00E378A4">
      <w:pPr>
        <w:rPr>
          <w:rFonts w:ascii="Calibri" w:eastAsia="Calibri" w:hAnsi="Calibri" w:cs="Calibri"/>
          <w:sz w:val="22"/>
          <w:szCs w:val="22"/>
        </w:rPr>
      </w:pPr>
    </w:p>
    <w:p w14:paraId="4B12C4A4" w14:textId="4A1CCC76" w:rsidR="00E378A4" w:rsidRDefault="00CF4A72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BELLEK </w:t>
      </w:r>
      <w:r w:rsidR="00F01836">
        <w:rPr>
          <w:rFonts w:ascii="Calibri" w:eastAsia="Calibri" w:hAnsi="Calibri" w:cs="Calibri"/>
          <w:b/>
        </w:rPr>
        <w:t>Gelir</w:t>
      </w:r>
      <w:r>
        <w:rPr>
          <w:rFonts w:ascii="Calibri" w:eastAsia="Calibri" w:hAnsi="Calibri" w:cs="Calibri"/>
          <w:b/>
        </w:rPr>
        <w:t xml:space="preserve"> Bildirimi Ekranı </w:t>
      </w:r>
    </w:p>
    <w:p w14:paraId="565FF8E2" w14:textId="77777777" w:rsidR="00E0079D" w:rsidRDefault="00E0079D">
      <w:pPr>
        <w:rPr>
          <w:rFonts w:ascii="Calibri" w:eastAsia="Calibri" w:hAnsi="Calibri" w:cs="Calibri"/>
          <w:b/>
          <w:noProof/>
        </w:rPr>
      </w:pPr>
    </w:p>
    <w:p w14:paraId="4B12C4A5" w14:textId="413C7929" w:rsidR="00E378A4" w:rsidRDefault="00E378A4">
      <w:pPr>
        <w:rPr>
          <w:rFonts w:ascii="Calibri" w:eastAsia="Calibri" w:hAnsi="Calibri" w:cs="Calibri"/>
          <w:b/>
        </w:rPr>
      </w:pPr>
    </w:p>
    <w:p w14:paraId="4B12C4B0" w14:textId="71CF2D7B" w:rsidR="00E378A4" w:rsidRDefault="00112CAE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noProof/>
          <w:color w:val="000000"/>
          <w:sz w:val="22"/>
          <w:szCs w:val="22"/>
        </w:rPr>
        <w:drawing>
          <wp:inline distT="0" distB="0" distL="0" distR="0" wp14:anchorId="3410AF16" wp14:editId="06631CA1">
            <wp:extent cx="5756910" cy="2703195"/>
            <wp:effectExtent l="0" t="0" r="0" b="1905"/>
            <wp:docPr id="21123523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352330" name="Picture 211235233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70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378A4">
      <w:headerReference w:type="default" r:id="rId9"/>
      <w:pgSz w:w="11900" w:h="16840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85288" w14:textId="77777777" w:rsidR="00196DE7" w:rsidRDefault="00196DE7">
      <w:r>
        <w:separator/>
      </w:r>
    </w:p>
  </w:endnote>
  <w:endnote w:type="continuationSeparator" w:id="0">
    <w:p w14:paraId="7983FDB7" w14:textId="77777777" w:rsidR="00196DE7" w:rsidRDefault="00196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B9BFD" w14:textId="77777777" w:rsidR="00196DE7" w:rsidRDefault="00196DE7">
      <w:r>
        <w:separator/>
      </w:r>
    </w:p>
  </w:footnote>
  <w:footnote w:type="continuationSeparator" w:id="0">
    <w:p w14:paraId="556FCE6D" w14:textId="77777777" w:rsidR="00196DE7" w:rsidRDefault="00196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2C4B4" w14:textId="4C3D0D98" w:rsidR="00E378A4" w:rsidRDefault="00F01836" w:rsidP="001A684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rFonts w:ascii="Calibri" w:eastAsia="Calibri" w:hAnsi="Calibri" w:cs="Calibri"/>
        <w:b/>
        <w:sz w:val="36"/>
        <w:szCs w:val="36"/>
      </w:rPr>
      <w:t>Gelir</w:t>
    </w:r>
    <w:r w:rsidR="001A6844">
      <w:rPr>
        <w:rFonts w:ascii="Calibri" w:eastAsia="Calibri" w:hAnsi="Calibri" w:cs="Calibri"/>
        <w:b/>
        <w:sz w:val="36"/>
        <w:szCs w:val="36"/>
      </w:rPr>
      <w:t xml:space="preserve"> Bildirimleri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D15C5"/>
    <w:multiLevelType w:val="multilevel"/>
    <w:tmpl w:val="C32621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D60B0"/>
    <w:multiLevelType w:val="multilevel"/>
    <w:tmpl w:val="210294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655802">
    <w:abstractNumId w:val="1"/>
  </w:num>
  <w:num w:numId="2" w16cid:durableId="1224366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8A4"/>
    <w:rsid w:val="00112CAE"/>
    <w:rsid w:val="00126BDB"/>
    <w:rsid w:val="001556A7"/>
    <w:rsid w:val="00196DE7"/>
    <w:rsid w:val="001A6844"/>
    <w:rsid w:val="00370DDC"/>
    <w:rsid w:val="003B4CA4"/>
    <w:rsid w:val="00416D0B"/>
    <w:rsid w:val="00422B4C"/>
    <w:rsid w:val="004B5D0C"/>
    <w:rsid w:val="006172F1"/>
    <w:rsid w:val="0079454D"/>
    <w:rsid w:val="00806807"/>
    <w:rsid w:val="00912F4E"/>
    <w:rsid w:val="00CF4A72"/>
    <w:rsid w:val="00E0079D"/>
    <w:rsid w:val="00E378A4"/>
    <w:rsid w:val="00E521A2"/>
    <w:rsid w:val="00ED1ED1"/>
    <w:rsid w:val="00F0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2C49C"/>
  <w15:docId w15:val="{9DF51618-BCE2-4950-AE1F-CF8569BAF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D3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PlaceholderText">
    <w:name w:val="Placeholder Text"/>
    <w:basedOn w:val="DefaultParagraphFont"/>
    <w:uiPriority w:val="99"/>
    <w:semiHidden/>
    <w:rsid w:val="00246D37"/>
    <w:rPr>
      <w:color w:val="808080"/>
    </w:rPr>
  </w:style>
  <w:style w:type="paragraph" w:styleId="ListParagraph">
    <w:name w:val="List Paragraph"/>
    <w:basedOn w:val="Normal"/>
    <w:uiPriority w:val="34"/>
    <w:qFormat/>
    <w:rsid w:val="002D19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237D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37D1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237D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37D1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123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A0649"/>
  </w:style>
  <w:style w:type="character" w:styleId="CommentReference">
    <w:name w:val="annotation reference"/>
    <w:basedOn w:val="DefaultParagraphFont"/>
    <w:uiPriority w:val="99"/>
    <w:semiHidden/>
    <w:unhideWhenUsed/>
    <w:rsid w:val="00CA06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A06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064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06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064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HEnVHRlfR3S7aSCOQ/rmH+CfCg==">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Kurt</dc:creator>
  <cp:lastModifiedBy>hulya kurt</cp:lastModifiedBy>
  <cp:revision>6</cp:revision>
  <dcterms:created xsi:type="dcterms:W3CDTF">2022-04-13T12:01:00Z</dcterms:created>
  <dcterms:modified xsi:type="dcterms:W3CDTF">2026-06-15T11:01:00Z</dcterms:modified>
</cp:coreProperties>
</file>